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A7CA" w14:textId="01F82BE1" w:rsidR="00A87D48" w:rsidRPr="00AB588E" w:rsidRDefault="00AB588E" w:rsidP="00AB588E">
      <w:r w:rsidRPr="00AB588E">
        <w:t xml:space="preserve">ORDER FOR PARTY TO FILE DOCUMENT/RESPOND TO COURT re 29 </w:t>
      </w:r>
      <w:proofErr w:type="gramStart"/>
      <w:r w:rsidRPr="00AB588E">
        <w:t>MOTION</w:t>
      </w:r>
      <w:proofErr w:type="gramEnd"/>
      <w:r w:rsidRPr="00AB588E">
        <w:t xml:space="preserve"> to Dismiss/General pursuant to Federal Rule Civil Procedure 12(b)(6). Within 30 days of the motion being decided, Plaintiff shall contact the chambers of Magistrate Judge Tony Leung, by letter or e-mail, for the purpose of scheduling the pretrial conference. Signed by Magistrate Judge Tony N. Leung on 12/27/</w:t>
      </w:r>
      <w:proofErr w:type="gramStart"/>
      <w:r w:rsidRPr="00AB588E">
        <w:t>2021.(</w:t>
      </w:r>
      <w:proofErr w:type="gramEnd"/>
      <w:r w:rsidRPr="00AB588E">
        <w:t>HAM) (Entered: 12/27/2021)</w:t>
      </w:r>
    </w:p>
    <w:sectPr w:rsidR="00A87D48" w:rsidRPr="00AB5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8E"/>
    <w:rsid w:val="00602F6A"/>
    <w:rsid w:val="00A87D48"/>
    <w:rsid w:val="00AB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2806"/>
  <w15:chartTrackingRefBased/>
  <w15:docId w15:val="{ECE6C584-465B-4EE4-92A0-76A7643F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Suhasini Ravi</dc:creator>
  <cp:keywords/>
  <dc:description/>
  <cp:lastModifiedBy>Suhasini Ravi</cp:lastModifiedBy>
  <cp:revision>1</cp:revision>
  <dcterms:created xsi:type="dcterms:W3CDTF">2022-10-18T01:24:00Z</dcterms:created>
  <dcterms:modified xsi:type="dcterms:W3CDTF">2022-10-18T01:26:00Z</dcterms:modified>
</cp:coreProperties>
</file>